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AE315D" w14:textId="78C715CD" w:rsidR="00790109" w:rsidRDefault="00AF2681" w:rsidP="00BD7057">
      <w:pPr>
        <w:ind w:left="2880" w:firstLine="720"/>
        <w:jc w:val="left"/>
        <w:rPr>
          <w:rFonts w:ascii="Times New Roman" w:hAnsi="Times New Roman"/>
          <w:spacing w:val="0"/>
          <w:sz w:val="24"/>
          <w:szCs w:val="24"/>
        </w:rPr>
      </w:pPr>
      <w:r w:rsidRPr="00AF2681">
        <w:rPr>
          <w:rFonts w:ascii="Times New Roman" w:hAnsi="Times New Roman"/>
          <w:noProof/>
          <w:spacing w:val="0"/>
          <w:sz w:val="24"/>
          <w:szCs w:val="24"/>
        </w:rPr>
        <w:drawing>
          <wp:inline distT="0" distB="0" distL="0" distR="0" wp14:anchorId="089C4466" wp14:editId="501DC649">
            <wp:extent cx="2667000" cy="946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l-1.g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6" t="7536" r="3711" b="6083"/>
                    <a:stretch/>
                  </pic:blipFill>
                  <pic:spPr bwMode="auto">
                    <a:xfrm>
                      <a:off x="0" y="0"/>
                      <a:ext cx="2670143" cy="947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461BD">
        <w:rPr>
          <w:rFonts w:ascii="Times New Roman" w:hAnsi="Times New Roman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C9C28A8" wp14:editId="457D98C9">
            <wp:simplePos x="0" y="0"/>
            <wp:positionH relativeFrom="column">
              <wp:posOffset>51435</wp:posOffset>
            </wp:positionH>
            <wp:positionV relativeFrom="paragraph">
              <wp:posOffset>59690</wp:posOffset>
            </wp:positionV>
            <wp:extent cx="2321560" cy="1714500"/>
            <wp:effectExtent l="0" t="0" r="0" b="12700"/>
            <wp:wrapTight wrapText="bothSides">
              <wp:wrapPolygon edited="0">
                <wp:start x="0" y="0"/>
                <wp:lineTo x="0" y="21440"/>
                <wp:lineTo x="21269" y="21440"/>
                <wp:lineTo x="2126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enge-Sitting-Closeup-31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56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8A576" w14:textId="417FAAF3" w:rsidR="00790109" w:rsidRDefault="00790109" w:rsidP="00BD7057">
      <w:pPr>
        <w:ind w:left="2880" w:firstLine="720"/>
        <w:jc w:val="left"/>
        <w:rPr>
          <w:rFonts w:ascii="Times New Roman" w:hAnsi="Times New Roman"/>
          <w:spacing w:val="0"/>
          <w:sz w:val="24"/>
          <w:szCs w:val="24"/>
        </w:rPr>
      </w:pPr>
    </w:p>
    <w:p w14:paraId="1660C416" w14:textId="07A0AD8E" w:rsidR="00852C2A" w:rsidRDefault="00852C2A" w:rsidP="00987B97">
      <w:pPr>
        <w:ind w:firstLine="720"/>
        <w:jc w:val="left"/>
        <w:rPr>
          <w:rFonts w:ascii="Times New Roman" w:hAnsi="Times New Roman"/>
          <w:b/>
          <w:spacing w:val="0"/>
          <w:sz w:val="22"/>
          <w:szCs w:val="22"/>
        </w:rPr>
      </w:pPr>
      <w:r>
        <w:rPr>
          <w:rFonts w:ascii="Times New Roman" w:hAnsi="Times New Roman"/>
          <w:i/>
          <w:noProof/>
          <w:spacing w:val="0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79204D4B" wp14:editId="2C7C4689">
            <wp:simplePos x="0" y="0"/>
            <wp:positionH relativeFrom="column">
              <wp:posOffset>2596515</wp:posOffset>
            </wp:positionH>
            <wp:positionV relativeFrom="paragraph">
              <wp:posOffset>137160</wp:posOffset>
            </wp:positionV>
            <wp:extent cx="191770" cy="193040"/>
            <wp:effectExtent l="0" t="0" r="11430" b="10160"/>
            <wp:wrapTight wrapText="bothSides">
              <wp:wrapPolygon edited="0">
                <wp:start x="0" y="0"/>
                <wp:lineTo x="0" y="19895"/>
                <wp:lineTo x="20026" y="19895"/>
                <wp:lineTo x="20026" y="0"/>
                <wp:lineTo x="0" y="0"/>
              </wp:wrapPolygon>
            </wp:wrapTight>
            <wp:docPr id="3" name="Picture 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enge Lab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270" b="8680"/>
                    <a:stretch/>
                  </pic:blipFill>
                  <pic:spPr bwMode="auto">
                    <a:xfrm>
                      <a:off x="0" y="0"/>
                      <a:ext cx="191770" cy="193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i/>
          <w:noProof/>
          <w:spacing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1F05F3C" wp14:editId="6F3B6536">
            <wp:simplePos x="0" y="0"/>
            <wp:positionH relativeFrom="column">
              <wp:posOffset>2350135</wp:posOffset>
            </wp:positionH>
            <wp:positionV relativeFrom="paragraph">
              <wp:posOffset>140970</wp:posOffset>
            </wp:positionV>
            <wp:extent cx="185420" cy="186055"/>
            <wp:effectExtent l="0" t="0" r="0" b="0"/>
            <wp:wrapTight wrapText="bothSides">
              <wp:wrapPolygon edited="0">
                <wp:start x="0" y="0"/>
                <wp:lineTo x="0" y="17693"/>
                <wp:lineTo x="17753" y="17693"/>
                <wp:lineTo x="17753" y="0"/>
                <wp:lineTo x="0" y="0"/>
              </wp:wrapPolygon>
            </wp:wrapTight>
            <wp:docPr id="2" name="Picture 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res.jpe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6" t="2889" r="11111" b="10667"/>
                    <a:stretch/>
                  </pic:blipFill>
                  <pic:spPr bwMode="auto">
                    <a:xfrm>
                      <a:off x="0" y="0"/>
                      <a:ext cx="18542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FD1FE2" w14:textId="77777777" w:rsidR="00BD7057" w:rsidRPr="00286658" w:rsidRDefault="00BD7057" w:rsidP="00987B97">
      <w:pPr>
        <w:ind w:firstLine="720"/>
        <w:jc w:val="left"/>
        <w:rPr>
          <w:rFonts w:ascii="Times New Roman" w:hAnsi="Times New Roman"/>
          <w:b/>
          <w:spacing w:val="0"/>
          <w:sz w:val="22"/>
          <w:szCs w:val="22"/>
        </w:rPr>
      </w:pPr>
      <w:r w:rsidRPr="00286658">
        <w:rPr>
          <w:rFonts w:ascii="Times New Roman" w:hAnsi="Times New Roman"/>
          <w:b/>
          <w:spacing w:val="0"/>
          <w:sz w:val="22"/>
          <w:szCs w:val="22"/>
        </w:rPr>
        <w:t>Robert M. Plenge, MD, PhD</w:t>
      </w:r>
    </w:p>
    <w:p w14:paraId="2ABCDAB9" w14:textId="3652439F" w:rsidR="00BD7057" w:rsidRPr="00286658" w:rsidRDefault="00BD7057" w:rsidP="00987B97">
      <w:pPr>
        <w:ind w:firstLine="720"/>
        <w:jc w:val="left"/>
        <w:rPr>
          <w:rFonts w:ascii="Times New Roman" w:hAnsi="Times New Roman"/>
          <w:i/>
          <w:spacing w:val="0"/>
          <w:sz w:val="22"/>
          <w:szCs w:val="22"/>
        </w:rPr>
      </w:pPr>
      <w:r w:rsidRPr="00286658">
        <w:rPr>
          <w:rFonts w:ascii="Times New Roman" w:hAnsi="Times New Roman"/>
          <w:spacing w:val="0"/>
          <w:sz w:val="22"/>
          <w:szCs w:val="22"/>
        </w:rPr>
        <w:t>Vice President,</w:t>
      </w:r>
      <w:r w:rsidRPr="00286658">
        <w:rPr>
          <w:rFonts w:ascii="Times New Roman" w:hAnsi="Times New Roman"/>
          <w:i/>
          <w:spacing w:val="0"/>
          <w:sz w:val="22"/>
          <w:szCs w:val="22"/>
        </w:rPr>
        <w:t xml:space="preserve"> Merck Research Laboratories</w:t>
      </w:r>
      <w:r w:rsidR="00987B97" w:rsidRPr="00286658">
        <w:rPr>
          <w:rFonts w:ascii="Times New Roman" w:hAnsi="Times New Roman"/>
          <w:i/>
          <w:spacing w:val="0"/>
          <w:sz w:val="22"/>
          <w:szCs w:val="22"/>
        </w:rPr>
        <w:t xml:space="preserve"> (MRL)</w:t>
      </w:r>
    </w:p>
    <w:p w14:paraId="2A1FB8D6" w14:textId="1518071F" w:rsidR="00BD7057" w:rsidRDefault="00286658" w:rsidP="00987B97">
      <w:pPr>
        <w:ind w:firstLine="720"/>
        <w:jc w:val="left"/>
        <w:rPr>
          <w:rFonts w:ascii="Times New Roman" w:hAnsi="Times New Roman"/>
          <w:i/>
          <w:spacing w:val="0"/>
          <w:sz w:val="22"/>
          <w:szCs w:val="22"/>
        </w:rPr>
      </w:pPr>
      <w:r w:rsidRPr="00286658">
        <w:rPr>
          <w:rFonts w:ascii="Times New Roman" w:hAnsi="Times New Roman"/>
          <w:spacing w:val="0"/>
          <w:sz w:val="22"/>
          <w:szCs w:val="22"/>
        </w:rPr>
        <w:t xml:space="preserve">Worldwide </w:t>
      </w:r>
      <w:r w:rsidR="00BD7057" w:rsidRPr="00286658">
        <w:rPr>
          <w:rFonts w:ascii="Times New Roman" w:hAnsi="Times New Roman"/>
          <w:spacing w:val="0"/>
          <w:sz w:val="22"/>
          <w:szCs w:val="22"/>
        </w:rPr>
        <w:t>Head,</w:t>
      </w:r>
      <w:r w:rsidR="00BD7057" w:rsidRPr="00286658">
        <w:rPr>
          <w:rFonts w:ascii="Times New Roman" w:hAnsi="Times New Roman"/>
          <w:i/>
          <w:spacing w:val="0"/>
          <w:sz w:val="22"/>
          <w:szCs w:val="22"/>
        </w:rPr>
        <w:t xml:space="preserve"> Genetics and Pharmacogenomics (GpGx)</w:t>
      </w:r>
    </w:p>
    <w:p w14:paraId="72FA047A" w14:textId="77777777" w:rsidR="00852C2A" w:rsidRDefault="00852C2A" w:rsidP="00AF2681">
      <w:pPr>
        <w:jc w:val="left"/>
        <w:rPr>
          <w:rFonts w:ascii="Times New Roman" w:hAnsi="Times New Roman"/>
          <w:spacing w:val="0"/>
          <w:sz w:val="22"/>
          <w:szCs w:val="22"/>
        </w:rPr>
      </w:pPr>
    </w:p>
    <w:p w14:paraId="31B7C8E7" w14:textId="5863674A" w:rsidR="00C461BD" w:rsidRPr="00AF2681" w:rsidRDefault="00C461BD" w:rsidP="00C461BD">
      <w:pPr>
        <w:jc w:val="left"/>
        <w:rPr>
          <w:rFonts w:ascii="Times New Roman" w:hAnsi="Times New Roman"/>
          <w:b/>
          <w:i/>
          <w:spacing w:val="0"/>
          <w:sz w:val="24"/>
          <w:szCs w:val="24"/>
        </w:rPr>
      </w:pPr>
      <w:r w:rsidRPr="00C461BD">
        <w:rPr>
          <w:rFonts w:ascii="Times New Roman" w:hAnsi="Times New Roman"/>
          <w:b/>
          <w:i/>
          <w:spacing w:val="0"/>
          <w:sz w:val="24"/>
          <w:szCs w:val="24"/>
        </w:rPr>
        <w:t>_____________________________________________________________________________</w:t>
      </w:r>
      <w:r w:rsidR="00B45E49">
        <w:rPr>
          <w:rFonts w:ascii="Times New Roman" w:hAnsi="Times New Roman"/>
          <w:b/>
          <w:i/>
          <w:spacing w:val="0"/>
          <w:sz w:val="24"/>
          <w:szCs w:val="24"/>
        </w:rPr>
        <w:t>___</w:t>
      </w:r>
      <w:r w:rsidRPr="00C461BD">
        <w:rPr>
          <w:rFonts w:ascii="Times New Roman" w:hAnsi="Times New Roman"/>
          <w:b/>
          <w:i/>
          <w:spacing w:val="0"/>
          <w:sz w:val="24"/>
          <w:szCs w:val="24"/>
        </w:rPr>
        <w:t>____</w:t>
      </w:r>
    </w:p>
    <w:p w14:paraId="705E8D6C" w14:textId="77777777" w:rsidR="00AF2681" w:rsidRDefault="00AF2681" w:rsidP="00F31B48">
      <w:pPr>
        <w:widowControl w:val="0"/>
        <w:autoSpaceDE w:val="0"/>
        <w:autoSpaceDN w:val="0"/>
        <w:adjustRightInd w:val="0"/>
        <w:jc w:val="left"/>
        <w:rPr>
          <w:rFonts w:ascii="Times New Roman" w:hAnsi="Times New Roman"/>
          <w:sz w:val="22"/>
          <w:szCs w:val="22"/>
        </w:rPr>
      </w:pPr>
    </w:p>
    <w:p w14:paraId="22A55CD3" w14:textId="77777777" w:rsidR="00AF2681" w:rsidRDefault="00AF2681" w:rsidP="00F31B48">
      <w:pPr>
        <w:widowControl w:val="0"/>
        <w:autoSpaceDE w:val="0"/>
        <w:autoSpaceDN w:val="0"/>
        <w:adjustRightInd w:val="0"/>
        <w:jc w:val="left"/>
        <w:rPr>
          <w:rFonts w:ascii="Times New Roman" w:hAnsi="Times New Roman"/>
          <w:sz w:val="22"/>
          <w:szCs w:val="22"/>
        </w:rPr>
      </w:pPr>
    </w:p>
    <w:p w14:paraId="0A46884E" w14:textId="38053FB8" w:rsidR="00553798" w:rsidRPr="00286658" w:rsidRDefault="00553798" w:rsidP="00F31B48">
      <w:pPr>
        <w:widowControl w:val="0"/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286658">
        <w:rPr>
          <w:rFonts w:ascii="Times New Roman" w:hAnsi="Times New Roman"/>
          <w:sz w:val="24"/>
          <w:szCs w:val="24"/>
        </w:rPr>
        <w:t>Robert is Vice President</w:t>
      </w:r>
      <w:r w:rsidR="00A013F0" w:rsidRPr="00286658">
        <w:rPr>
          <w:rFonts w:ascii="Times New Roman" w:hAnsi="Times New Roman"/>
          <w:sz w:val="24"/>
          <w:szCs w:val="24"/>
        </w:rPr>
        <w:t xml:space="preserve"> at MRL in Boston, MA.  He is founder and</w:t>
      </w:r>
      <w:r w:rsidR="00F31B48" w:rsidRPr="00286658">
        <w:rPr>
          <w:rFonts w:ascii="Times New Roman" w:hAnsi="Times New Roman"/>
          <w:sz w:val="24"/>
          <w:szCs w:val="24"/>
        </w:rPr>
        <w:t xml:space="preserve"> world</w:t>
      </w:r>
      <w:r w:rsidR="00A013F0" w:rsidRPr="00286658">
        <w:rPr>
          <w:rFonts w:ascii="Times New Roman" w:hAnsi="Times New Roman"/>
          <w:sz w:val="24"/>
          <w:szCs w:val="24"/>
        </w:rPr>
        <w:t>wide</w:t>
      </w:r>
      <w:r w:rsidRPr="00286658">
        <w:rPr>
          <w:rFonts w:ascii="Times New Roman" w:hAnsi="Times New Roman"/>
          <w:sz w:val="24"/>
          <w:szCs w:val="24"/>
        </w:rPr>
        <w:t xml:space="preserve"> Head of </w:t>
      </w:r>
      <w:r w:rsidR="00A013F0" w:rsidRPr="00286658">
        <w:rPr>
          <w:rFonts w:ascii="Times New Roman" w:hAnsi="Times New Roman"/>
          <w:sz w:val="24"/>
          <w:szCs w:val="24"/>
        </w:rPr>
        <w:t xml:space="preserve">the newly created Department of </w:t>
      </w:r>
      <w:r w:rsidRPr="00286658">
        <w:rPr>
          <w:rFonts w:ascii="Times New Roman" w:hAnsi="Times New Roman"/>
          <w:sz w:val="24"/>
          <w:szCs w:val="24"/>
        </w:rPr>
        <w:t>Genetics &amp; Pharmacogenomics</w:t>
      </w:r>
      <w:r w:rsidR="00A013F0" w:rsidRPr="00286658">
        <w:rPr>
          <w:rFonts w:ascii="Times New Roman" w:hAnsi="Times New Roman"/>
          <w:sz w:val="24"/>
          <w:szCs w:val="24"/>
        </w:rPr>
        <w:t xml:space="preserve"> (GpGx)</w:t>
      </w:r>
      <w:r w:rsidRPr="00286658">
        <w:rPr>
          <w:rFonts w:ascii="Times New Roman" w:hAnsi="Times New Roman"/>
          <w:sz w:val="24"/>
          <w:szCs w:val="24"/>
        </w:rPr>
        <w:t xml:space="preserve">.  </w:t>
      </w:r>
      <w:r w:rsidR="00A013F0" w:rsidRPr="00286658">
        <w:rPr>
          <w:rFonts w:ascii="Times New Roman" w:hAnsi="Times New Roman"/>
          <w:sz w:val="24"/>
          <w:szCs w:val="24"/>
        </w:rPr>
        <w:t>His Department</w:t>
      </w:r>
      <w:r w:rsidR="001013E4" w:rsidRPr="00286658">
        <w:rPr>
          <w:rFonts w:ascii="Times New Roman" w:hAnsi="Times New Roman"/>
          <w:sz w:val="24"/>
          <w:szCs w:val="24"/>
        </w:rPr>
        <w:t xml:space="preserve">, which is </w:t>
      </w:r>
      <w:r w:rsidR="004F51AF" w:rsidRPr="00286658">
        <w:rPr>
          <w:rFonts w:ascii="Times New Roman" w:hAnsi="Times New Roman"/>
          <w:sz w:val="24"/>
          <w:szCs w:val="24"/>
        </w:rPr>
        <w:t>part of Early Development and Discovery Sciences (EDDS)</w:t>
      </w:r>
      <w:r w:rsidR="001013E4" w:rsidRPr="00286658">
        <w:rPr>
          <w:rFonts w:ascii="Times New Roman" w:hAnsi="Times New Roman"/>
          <w:sz w:val="24"/>
          <w:szCs w:val="24"/>
        </w:rPr>
        <w:t xml:space="preserve"> under the direction of Dr. Rupert Vessey</w:t>
      </w:r>
      <w:r w:rsidR="004F51AF" w:rsidRPr="00286658">
        <w:rPr>
          <w:rFonts w:ascii="Times New Roman" w:hAnsi="Times New Roman"/>
          <w:sz w:val="24"/>
          <w:szCs w:val="24"/>
        </w:rPr>
        <w:t xml:space="preserve">, is responsible for genetics and pharmacogenomics strategy </w:t>
      </w:r>
      <w:r w:rsidR="00C543B8" w:rsidRPr="00286658">
        <w:rPr>
          <w:rFonts w:ascii="Times New Roman" w:hAnsi="Times New Roman"/>
          <w:sz w:val="24"/>
          <w:szCs w:val="24"/>
        </w:rPr>
        <w:t xml:space="preserve">throughout </w:t>
      </w:r>
      <w:r w:rsidR="009D4463">
        <w:rPr>
          <w:rFonts w:ascii="Times New Roman" w:hAnsi="Times New Roman"/>
          <w:sz w:val="24"/>
          <w:szCs w:val="24"/>
        </w:rPr>
        <w:t>Merck’s entire</w:t>
      </w:r>
      <w:r w:rsidR="00C543B8" w:rsidRPr="00286658">
        <w:rPr>
          <w:rFonts w:ascii="Times New Roman" w:hAnsi="Times New Roman"/>
          <w:sz w:val="24"/>
          <w:szCs w:val="24"/>
        </w:rPr>
        <w:t xml:space="preserve"> pipeline </w:t>
      </w:r>
      <w:r w:rsidRPr="00286658">
        <w:rPr>
          <w:rFonts w:ascii="Times New Roman" w:hAnsi="Times New Roman"/>
          <w:sz w:val="24"/>
          <w:szCs w:val="24"/>
        </w:rPr>
        <w:t xml:space="preserve">– from early discovery </w:t>
      </w:r>
      <w:r w:rsidR="00CA0B31">
        <w:rPr>
          <w:rFonts w:ascii="Times New Roman" w:hAnsi="Times New Roman"/>
          <w:sz w:val="24"/>
          <w:szCs w:val="24"/>
        </w:rPr>
        <w:t>to</w:t>
      </w:r>
      <w:r w:rsidRPr="00286658">
        <w:rPr>
          <w:rFonts w:ascii="Times New Roman" w:hAnsi="Times New Roman"/>
          <w:sz w:val="24"/>
          <w:szCs w:val="24"/>
        </w:rPr>
        <w:t xml:space="preserve"> late-stage clinical development.</w:t>
      </w:r>
      <w:r w:rsidR="0027163B">
        <w:rPr>
          <w:rFonts w:ascii="Times New Roman" w:hAnsi="Times New Roman"/>
          <w:sz w:val="24"/>
          <w:szCs w:val="24"/>
        </w:rPr>
        <w:t xml:space="preserve">  Further, Robert is co-Chair of the Early Discovery Council (which oversees pre-</w:t>
      </w:r>
      <w:r w:rsidR="0027163B">
        <w:rPr>
          <w:rFonts w:ascii="Times New Roman" w:hAnsi="Times New Roman"/>
          <w:sz w:val="24"/>
          <w:szCs w:val="24"/>
        </w:rPr>
        <w:t>lead optimization</w:t>
      </w:r>
      <w:r w:rsidR="0027163B">
        <w:rPr>
          <w:rFonts w:ascii="Times New Roman" w:hAnsi="Times New Roman"/>
          <w:sz w:val="24"/>
          <w:szCs w:val="24"/>
        </w:rPr>
        <w:t xml:space="preserve"> research programs); </w:t>
      </w:r>
      <w:r w:rsidR="0027163B">
        <w:rPr>
          <w:rFonts w:ascii="Times New Roman" w:hAnsi="Times New Roman"/>
          <w:sz w:val="24"/>
          <w:szCs w:val="24"/>
        </w:rPr>
        <w:t>serves a key leadership role at the Boston MRL site</w:t>
      </w:r>
      <w:r w:rsidR="0027163B">
        <w:rPr>
          <w:rFonts w:ascii="Times New Roman" w:hAnsi="Times New Roman"/>
          <w:sz w:val="24"/>
          <w:szCs w:val="24"/>
        </w:rPr>
        <w:t>, including external research opportunities</w:t>
      </w:r>
      <w:r w:rsidR="0027163B">
        <w:rPr>
          <w:rFonts w:ascii="Times New Roman" w:hAnsi="Times New Roman"/>
          <w:sz w:val="24"/>
          <w:szCs w:val="24"/>
        </w:rPr>
        <w:t xml:space="preserve">; </w:t>
      </w:r>
      <w:r w:rsidR="0027163B">
        <w:rPr>
          <w:rFonts w:ascii="Times New Roman" w:hAnsi="Times New Roman"/>
          <w:sz w:val="24"/>
          <w:szCs w:val="24"/>
        </w:rPr>
        <w:t>and is on the Steering Committee for the Merck-Singapore research collaboration.</w:t>
      </w:r>
    </w:p>
    <w:p w14:paraId="4EE7E07E" w14:textId="77777777" w:rsidR="00553798" w:rsidRPr="00286658" w:rsidRDefault="00553798" w:rsidP="00F31B48">
      <w:pPr>
        <w:widowControl w:val="0"/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286658">
        <w:rPr>
          <w:rFonts w:ascii="Times New Roman" w:hAnsi="Times New Roman"/>
          <w:sz w:val="24"/>
          <w:szCs w:val="24"/>
        </w:rPr>
        <w:t> </w:t>
      </w:r>
    </w:p>
    <w:p w14:paraId="6F664D02" w14:textId="7F8BC200" w:rsidR="00553798" w:rsidRPr="00286658" w:rsidRDefault="00553798" w:rsidP="00F31B48">
      <w:pPr>
        <w:widowControl w:val="0"/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286658">
        <w:rPr>
          <w:rFonts w:ascii="Times New Roman" w:hAnsi="Times New Roman"/>
          <w:sz w:val="24"/>
          <w:szCs w:val="24"/>
        </w:rPr>
        <w:t xml:space="preserve">Prior to joining Merck in July 2013, Robert served as Director of Genetics </w:t>
      </w:r>
      <w:r w:rsidR="008126C1" w:rsidRPr="00286658">
        <w:rPr>
          <w:rFonts w:ascii="Times New Roman" w:hAnsi="Times New Roman"/>
          <w:sz w:val="24"/>
          <w:szCs w:val="24"/>
        </w:rPr>
        <w:t>&amp;</w:t>
      </w:r>
      <w:r w:rsidRPr="00286658">
        <w:rPr>
          <w:rFonts w:ascii="Times New Roman" w:hAnsi="Times New Roman"/>
          <w:sz w:val="24"/>
          <w:szCs w:val="24"/>
        </w:rPr>
        <w:t xml:space="preserve"> Genomics in the Division of Rheumatology, Immunology and Allergy at Brigham and Women’s Hospital; Assistant Professor of Medicine at Harvard Medical School; and Associate Member of the Broad Institute of MIT and Harvard.  His academic research focused on </w:t>
      </w:r>
      <w:r w:rsidR="00302EC4">
        <w:rPr>
          <w:rFonts w:ascii="Times New Roman" w:hAnsi="Times New Roman"/>
          <w:sz w:val="24"/>
          <w:szCs w:val="24"/>
        </w:rPr>
        <w:t xml:space="preserve">genetic and </w:t>
      </w:r>
      <w:r w:rsidRPr="00286658">
        <w:rPr>
          <w:rFonts w:ascii="Times New Roman" w:hAnsi="Times New Roman"/>
          <w:sz w:val="24"/>
          <w:szCs w:val="24"/>
        </w:rPr>
        <w:t xml:space="preserve">genomic </w:t>
      </w:r>
      <w:r w:rsidR="00302EC4">
        <w:rPr>
          <w:rFonts w:ascii="Times New Roman" w:hAnsi="Times New Roman"/>
          <w:sz w:val="24"/>
          <w:szCs w:val="24"/>
        </w:rPr>
        <w:t>underpinnings of complex human disease</w:t>
      </w:r>
      <w:r w:rsidRPr="00286658">
        <w:rPr>
          <w:rFonts w:ascii="Times New Roman" w:hAnsi="Times New Roman"/>
          <w:sz w:val="24"/>
          <w:szCs w:val="24"/>
        </w:rPr>
        <w:t xml:space="preserve">, with attention to immune-mediated diseases such rheumatoid arthritis (RA). He led multi-disciplinary teams that: </w:t>
      </w:r>
      <w:r w:rsidR="001013E4" w:rsidRPr="00286658">
        <w:rPr>
          <w:rFonts w:ascii="Times New Roman" w:hAnsi="Times New Roman"/>
          <w:sz w:val="24"/>
          <w:szCs w:val="24"/>
        </w:rPr>
        <w:t xml:space="preserve">identified new genetic risk factors for RA and other complex traits; </w:t>
      </w:r>
      <w:r w:rsidRPr="00286658">
        <w:rPr>
          <w:rFonts w:ascii="Times New Roman" w:hAnsi="Times New Roman"/>
          <w:sz w:val="24"/>
          <w:szCs w:val="24"/>
        </w:rPr>
        <w:t xml:space="preserve">performed functional studies of risk alleles to </w:t>
      </w:r>
      <w:r w:rsidR="00502291" w:rsidRPr="00286658">
        <w:rPr>
          <w:rFonts w:ascii="Times New Roman" w:hAnsi="Times New Roman"/>
          <w:sz w:val="24"/>
          <w:szCs w:val="24"/>
        </w:rPr>
        <w:t>understand fundamental disease mechanisms</w:t>
      </w:r>
      <w:r w:rsidRPr="00286658">
        <w:rPr>
          <w:rFonts w:ascii="Times New Roman" w:hAnsi="Times New Roman"/>
          <w:sz w:val="24"/>
          <w:szCs w:val="24"/>
        </w:rPr>
        <w:t>; analyzed clinical data from electronic medical records (EMR) for discovery research</w:t>
      </w:r>
      <w:r w:rsidR="00736E1D">
        <w:rPr>
          <w:rFonts w:ascii="Times New Roman" w:hAnsi="Times New Roman"/>
          <w:sz w:val="24"/>
          <w:szCs w:val="24"/>
        </w:rPr>
        <w:t xml:space="preserve"> </w:t>
      </w:r>
      <w:r w:rsidR="00EC544F">
        <w:rPr>
          <w:rFonts w:ascii="Times New Roman" w:hAnsi="Times New Roman"/>
          <w:sz w:val="24"/>
          <w:szCs w:val="24"/>
        </w:rPr>
        <w:t xml:space="preserve">in collaboration </w:t>
      </w:r>
      <w:r w:rsidR="00736E1D">
        <w:rPr>
          <w:rFonts w:ascii="Times New Roman" w:hAnsi="Times New Roman"/>
          <w:sz w:val="24"/>
          <w:szCs w:val="24"/>
        </w:rPr>
        <w:t>with i2b2</w:t>
      </w:r>
      <w:r w:rsidRPr="00286658">
        <w:rPr>
          <w:rFonts w:ascii="Times New Roman" w:hAnsi="Times New Roman"/>
          <w:sz w:val="24"/>
          <w:szCs w:val="24"/>
        </w:rPr>
        <w:t xml:space="preserve">; </w:t>
      </w:r>
      <w:r w:rsidR="001013E4" w:rsidRPr="00286658">
        <w:rPr>
          <w:rFonts w:ascii="Times New Roman" w:hAnsi="Times New Roman"/>
          <w:sz w:val="24"/>
          <w:szCs w:val="24"/>
        </w:rPr>
        <w:t xml:space="preserve">and </w:t>
      </w:r>
      <w:r w:rsidRPr="00286658">
        <w:rPr>
          <w:rFonts w:ascii="Times New Roman" w:hAnsi="Times New Roman"/>
          <w:sz w:val="24"/>
          <w:szCs w:val="24"/>
        </w:rPr>
        <w:t xml:space="preserve">investigated pharmacogenomic predictors of efficacy and toxicity as part of the </w:t>
      </w:r>
      <w:r w:rsidR="001013E4" w:rsidRPr="00286658">
        <w:rPr>
          <w:rFonts w:ascii="Times New Roman" w:hAnsi="Times New Roman"/>
          <w:sz w:val="24"/>
          <w:szCs w:val="24"/>
        </w:rPr>
        <w:t xml:space="preserve">NIH-funded </w:t>
      </w:r>
      <w:r w:rsidRPr="00286658">
        <w:rPr>
          <w:rFonts w:ascii="Times New Roman" w:hAnsi="Times New Roman"/>
          <w:sz w:val="24"/>
          <w:szCs w:val="24"/>
        </w:rPr>
        <w:t>Ph</w:t>
      </w:r>
      <w:r w:rsidR="001013E4" w:rsidRPr="00286658">
        <w:rPr>
          <w:rFonts w:ascii="Times New Roman" w:hAnsi="Times New Roman"/>
          <w:sz w:val="24"/>
          <w:szCs w:val="24"/>
        </w:rPr>
        <w:t>armacogenomic Research Network (</w:t>
      </w:r>
      <w:r w:rsidRPr="00286658">
        <w:rPr>
          <w:rFonts w:ascii="Times New Roman" w:hAnsi="Times New Roman"/>
          <w:sz w:val="24"/>
          <w:szCs w:val="24"/>
        </w:rPr>
        <w:t xml:space="preserve">PGRN). </w:t>
      </w:r>
      <w:r w:rsidR="00490DAD" w:rsidRPr="00286658">
        <w:rPr>
          <w:rFonts w:ascii="Times New Roman" w:hAnsi="Times New Roman"/>
          <w:sz w:val="24"/>
          <w:szCs w:val="24"/>
        </w:rPr>
        <w:t xml:space="preserve">His original research has been published in </w:t>
      </w:r>
      <w:r w:rsidR="00490DAD" w:rsidRPr="00286658">
        <w:rPr>
          <w:rFonts w:ascii="Times New Roman" w:hAnsi="Times New Roman"/>
          <w:i/>
          <w:sz w:val="24"/>
          <w:szCs w:val="24"/>
        </w:rPr>
        <w:t>Nature</w:t>
      </w:r>
      <w:r w:rsidR="00490DAD" w:rsidRPr="00286658">
        <w:rPr>
          <w:rFonts w:ascii="Times New Roman" w:hAnsi="Times New Roman"/>
          <w:sz w:val="24"/>
          <w:szCs w:val="24"/>
        </w:rPr>
        <w:t xml:space="preserve">, </w:t>
      </w:r>
      <w:r w:rsidR="00490DAD" w:rsidRPr="00286658">
        <w:rPr>
          <w:rFonts w:ascii="Times New Roman" w:hAnsi="Times New Roman"/>
          <w:i/>
          <w:sz w:val="24"/>
          <w:szCs w:val="24"/>
        </w:rPr>
        <w:t>New England Journal of Medicine</w:t>
      </w:r>
      <w:r w:rsidR="00490DAD" w:rsidRPr="00286658">
        <w:rPr>
          <w:rFonts w:ascii="Times New Roman" w:hAnsi="Times New Roman"/>
          <w:sz w:val="24"/>
          <w:szCs w:val="24"/>
        </w:rPr>
        <w:t xml:space="preserve">, </w:t>
      </w:r>
      <w:r w:rsidR="00490DAD" w:rsidRPr="00286658">
        <w:rPr>
          <w:rFonts w:ascii="Times New Roman" w:hAnsi="Times New Roman"/>
          <w:i/>
          <w:sz w:val="24"/>
          <w:szCs w:val="24"/>
        </w:rPr>
        <w:t>Science</w:t>
      </w:r>
      <w:r w:rsidR="00490DAD" w:rsidRPr="00286658">
        <w:rPr>
          <w:rFonts w:ascii="Times New Roman" w:hAnsi="Times New Roman"/>
          <w:sz w:val="24"/>
          <w:szCs w:val="24"/>
        </w:rPr>
        <w:t xml:space="preserve">, </w:t>
      </w:r>
      <w:r w:rsidR="00490DAD" w:rsidRPr="00286658">
        <w:rPr>
          <w:rFonts w:ascii="Times New Roman" w:hAnsi="Times New Roman"/>
          <w:i/>
          <w:sz w:val="24"/>
          <w:szCs w:val="24"/>
        </w:rPr>
        <w:t>Nature Genetics</w:t>
      </w:r>
      <w:r w:rsidR="00490DAD" w:rsidRPr="00286658">
        <w:rPr>
          <w:rFonts w:ascii="Times New Roman" w:hAnsi="Times New Roman"/>
          <w:sz w:val="24"/>
          <w:szCs w:val="24"/>
        </w:rPr>
        <w:t xml:space="preserve">, and other top-tiered </w:t>
      </w:r>
      <w:r w:rsidR="00EC544F">
        <w:rPr>
          <w:rFonts w:ascii="Times New Roman" w:hAnsi="Times New Roman"/>
          <w:sz w:val="24"/>
          <w:szCs w:val="24"/>
        </w:rPr>
        <w:t xml:space="preserve">medical </w:t>
      </w:r>
      <w:r w:rsidR="00490DAD" w:rsidRPr="00286658">
        <w:rPr>
          <w:rFonts w:ascii="Times New Roman" w:hAnsi="Times New Roman"/>
          <w:sz w:val="24"/>
          <w:szCs w:val="24"/>
        </w:rPr>
        <w:t>journals.</w:t>
      </w:r>
    </w:p>
    <w:p w14:paraId="42A52EA0" w14:textId="77777777" w:rsidR="00553798" w:rsidRPr="00286658" w:rsidRDefault="00553798" w:rsidP="00F31B48">
      <w:pPr>
        <w:widowControl w:val="0"/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286658">
        <w:rPr>
          <w:rFonts w:ascii="Times New Roman" w:hAnsi="Times New Roman"/>
          <w:sz w:val="24"/>
          <w:szCs w:val="24"/>
        </w:rPr>
        <w:t> </w:t>
      </w:r>
    </w:p>
    <w:p w14:paraId="55FA955A" w14:textId="7DA6F59D" w:rsidR="00553798" w:rsidRPr="00286658" w:rsidRDefault="00553798" w:rsidP="00F31B48">
      <w:pPr>
        <w:widowControl w:val="0"/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286658">
        <w:rPr>
          <w:rFonts w:ascii="Times New Roman" w:hAnsi="Times New Roman"/>
          <w:sz w:val="24"/>
          <w:szCs w:val="24"/>
        </w:rPr>
        <w:t xml:space="preserve">Robert </w:t>
      </w:r>
      <w:r w:rsidR="00BF4C8D">
        <w:rPr>
          <w:rFonts w:ascii="Times New Roman" w:hAnsi="Times New Roman"/>
          <w:sz w:val="24"/>
          <w:szCs w:val="24"/>
        </w:rPr>
        <w:t xml:space="preserve">graduated </w:t>
      </w:r>
      <w:r w:rsidR="00175D48" w:rsidRPr="00175D48">
        <w:rPr>
          <w:rFonts w:ascii="Times New Roman" w:hAnsi="Times New Roman"/>
          <w:i/>
          <w:sz w:val="24"/>
          <w:szCs w:val="24"/>
        </w:rPr>
        <w:t>cum laude</w:t>
      </w:r>
      <w:r w:rsidR="00175D48">
        <w:rPr>
          <w:rFonts w:ascii="Times New Roman" w:hAnsi="Times New Roman"/>
          <w:sz w:val="24"/>
          <w:szCs w:val="24"/>
        </w:rPr>
        <w:t xml:space="preserve"> with a Bachelor of Science </w:t>
      </w:r>
      <w:r w:rsidR="00BF4C8D">
        <w:rPr>
          <w:rFonts w:ascii="Times New Roman" w:hAnsi="Times New Roman"/>
          <w:sz w:val="24"/>
          <w:szCs w:val="24"/>
        </w:rPr>
        <w:t>from the University of California, San Diego in 1992; received</w:t>
      </w:r>
      <w:r w:rsidRPr="00286658">
        <w:rPr>
          <w:rFonts w:ascii="Times New Roman" w:hAnsi="Times New Roman"/>
          <w:sz w:val="24"/>
          <w:szCs w:val="24"/>
        </w:rPr>
        <w:t xml:space="preserve"> his MD and PhD degrees </w:t>
      </w:r>
      <w:r w:rsidR="00BF4C8D">
        <w:rPr>
          <w:rFonts w:ascii="Times New Roman" w:hAnsi="Times New Roman"/>
          <w:sz w:val="24"/>
          <w:szCs w:val="24"/>
        </w:rPr>
        <w:t>from</w:t>
      </w:r>
      <w:r w:rsidRPr="00286658">
        <w:rPr>
          <w:rFonts w:ascii="Times New Roman" w:hAnsi="Times New Roman"/>
          <w:sz w:val="24"/>
          <w:szCs w:val="24"/>
        </w:rPr>
        <w:t xml:space="preserve"> Case Western Reserve University </w:t>
      </w:r>
      <w:r w:rsidR="00BF4C8D">
        <w:rPr>
          <w:rFonts w:ascii="Times New Roman" w:hAnsi="Times New Roman"/>
          <w:sz w:val="24"/>
          <w:szCs w:val="24"/>
        </w:rPr>
        <w:t xml:space="preserve">in 2000 </w:t>
      </w:r>
      <w:r w:rsidRPr="00286658">
        <w:rPr>
          <w:rFonts w:ascii="Times New Roman" w:hAnsi="Times New Roman"/>
          <w:sz w:val="24"/>
          <w:szCs w:val="24"/>
        </w:rPr>
        <w:t>(thesis adv</w:t>
      </w:r>
      <w:r w:rsidR="00BF4C8D">
        <w:rPr>
          <w:rFonts w:ascii="Times New Roman" w:hAnsi="Times New Roman"/>
          <w:sz w:val="24"/>
          <w:szCs w:val="24"/>
        </w:rPr>
        <w:t>isor Hunt Willard); completed his</w:t>
      </w:r>
      <w:r w:rsidRPr="00286658">
        <w:rPr>
          <w:rFonts w:ascii="Times New Roman" w:hAnsi="Times New Roman"/>
          <w:sz w:val="24"/>
          <w:szCs w:val="24"/>
        </w:rPr>
        <w:t xml:space="preserve"> Internal Medicine residency</w:t>
      </w:r>
      <w:r w:rsidR="004F7F30">
        <w:rPr>
          <w:rFonts w:ascii="Times New Roman" w:hAnsi="Times New Roman"/>
          <w:sz w:val="24"/>
          <w:szCs w:val="24"/>
        </w:rPr>
        <w:t xml:space="preserve"> as Molecular Medicine Fellow</w:t>
      </w:r>
      <w:r w:rsidRPr="00286658">
        <w:rPr>
          <w:rFonts w:ascii="Times New Roman" w:hAnsi="Times New Roman"/>
          <w:sz w:val="24"/>
          <w:szCs w:val="24"/>
        </w:rPr>
        <w:t xml:space="preserve"> at University of California, San Francisco</w:t>
      </w:r>
      <w:r w:rsidR="00BF4C8D">
        <w:rPr>
          <w:rFonts w:ascii="Times New Roman" w:hAnsi="Times New Roman"/>
          <w:sz w:val="24"/>
          <w:szCs w:val="24"/>
        </w:rPr>
        <w:t xml:space="preserve"> in 2002; and served as r</w:t>
      </w:r>
      <w:r w:rsidRPr="00286658">
        <w:rPr>
          <w:rFonts w:ascii="Times New Roman" w:hAnsi="Times New Roman"/>
          <w:sz w:val="24"/>
          <w:szCs w:val="24"/>
        </w:rPr>
        <w:t xml:space="preserve">heumatology </w:t>
      </w:r>
      <w:r w:rsidR="00BF4C8D">
        <w:rPr>
          <w:rFonts w:ascii="Times New Roman" w:hAnsi="Times New Roman"/>
          <w:sz w:val="24"/>
          <w:szCs w:val="24"/>
        </w:rPr>
        <w:t>fellow</w:t>
      </w:r>
      <w:r w:rsidRPr="00286658">
        <w:rPr>
          <w:rFonts w:ascii="Times New Roman" w:hAnsi="Times New Roman"/>
          <w:sz w:val="24"/>
          <w:szCs w:val="24"/>
        </w:rPr>
        <w:t xml:space="preserve"> at Brigham and Women’s Hospital</w:t>
      </w:r>
      <w:r w:rsidR="00BF4C8D">
        <w:rPr>
          <w:rFonts w:ascii="Times New Roman" w:hAnsi="Times New Roman"/>
          <w:sz w:val="24"/>
          <w:szCs w:val="24"/>
        </w:rPr>
        <w:t xml:space="preserve"> from 2002-2006</w:t>
      </w:r>
      <w:r w:rsidRPr="00286658">
        <w:rPr>
          <w:rFonts w:ascii="Times New Roman" w:hAnsi="Times New Roman"/>
          <w:sz w:val="24"/>
          <w:szCs w:val="24"/>
        </w:rPr>
        <w:t xml:space="preserve"> and post-doctoral research </w:t>
      </w:r>
      <w:r w:rsidR="00BF4C8D">
        <w:rPr>
          <w:rFonts w:ascii="Times New Roman" w:hAnsi="Times New Roman"/>
          <w:sz w:val="24"/>
          <w:szCs w:val="24"/>
        </w:rPr>
        <w:t>fellow</w:t>
      </w:r>
      <w:r w:rsidRPr="00286658">
        <w:rPr>
          <w:rFonts w:ascii="Times New Roman" w:hAnsi="Times New Roman"/>
          <w:sz w:val="24"/>
          <w:szCs w:val="24"/>
        </w:rPr>
        <w:t xml:space="preserve"> at the Broad Institute</w:t>
      </w:r>
      <w:r w:rsidR="00EE50B4" w:rsidRPr="00286658">
        <w:rPr>
          <w:rFonts w:ascii="Times New Roman" w:hAnsi="Times New Roman"/>
          <w:sz w:val="24"/>
          <w:szCs w:val="24"/>
        </w:rPr>
        <w:t xml:space="preserve"> of MIT and Harvard</w:t>
      </w:r>
      <w:r w:rsidRPr="00286658">
        <w:rPr>
          <w:rFonts w:ascii="Times New Roman" w:hAnsi="Times New Roman"/>
          <w:sz w:val="24"/>
          <w:szCs w:val="24"/>
        </w:rPr>
        <w:t xml:space="preserve"> </w:t>
      </w:r>
      <w:r w:rsidR="00BF4C8D">
        <w:rPr>
          <w:rFonts w:ascii="Times New Roman" w:hAnsi="Times New Roman"/>
          <w:sz w:val="24"/>
          <w:szCs w:val="24"/>
        </w:rPr>
        <w:t xml:space="preserve">from 2003-2007 </w:t>
      </w:r>
      <w:r w:rsidRPr="00286658">
        <w:rPr>
          <w:rFonts w:ascii="Times New Roman" w:hAnsi="Times New Roman"/>
          <w:sz w:val="24"/>
          <w:szCs w:val="24"/>
        </w:rPr>
        <w:t>(advisor David Altshuler).</w:t>
      </w:r>
      <w:r w:rsidR="00BF4C8D">
        <w:rPr>
          <w:rFonts w:ascii="Times New Roman" w:hAnsi="Times New Roman"/>
          <w:sz w:val="24"/>
          <w:szCs w:val="24"/>
        </w:rPr>
        <w:t xml:space="preserve">  </w:t>
      </w:r>
      <w:r w:rsidR="00441CBF">
        <w:rPr>
          <w:rFonts w:ascii="Times New Roman" w:hAnsi="Times New Roman"/>
          <w:sz w:val="24"/>
          <w:szCs w:val="24"/>
        </w:rPr>
        <w:t>Between</w:t>
      </w:r>
      <w:r w:rsidR="00BF4C8D">
        <w:rPr>
          <w:rFonts w:ascii="Times New Roman" w:hAnsi="Times New Roman"/>
          <w:sz w:val="24"/>
          <w:szCs w:val="24"/>
        </w:rPr>
        <w:t xml:space="preserve"> 2007-2013 he was on the faculty of Harvard Medical School and an Associate Member of the Broad Institute while practicing clinical rheumatology and running a research laboratory at Brigham &amp; Women’s Hospital.</w:t>
      </w:r>
    </w:p>
    <w:p w14:paraId="094086C0" w14:textId="77777777" w:rsidR="00553798" w:rsidRPr="00286658" w:rsidRDefault="00553798" w:rsidP="00F31B48">
      <w:pPr>
        <w:widowControl w:val="0"/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286658">
        <w:rPr>
          <w:rFonts w:ascii="Times New Roman" w:hAnsi="Times New Roman"/>
          <w:sz w:val="24"/>
          <w:szCs w:val="24"/>
        </w:rPr>
        <w:t> </w:t>
      </w:r>
    </w:p>
    <w:p w14:paraId="0B7E1A31" w14:textId="3C3EF731" w:rsidR="00553798" w:rsidRPr="00286658" w:rsidRDefault="00553798" w:rsidP="00F31B48">
      <w:pPr>
        <w:widowControl w:val="0"/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286658">
        <w:rPr>
          <w:rFonts w:ascii="Times New Roman" w:hAnsi="Times New Roman"/>
          <w:sz w:val="24"/>
          <w:szCs w:val="24"/>
        </w:rPr>
        <w:t xml:space="preserve">In recognition of </w:t>
      </w:r>
      <w:r w:rsidR="001C3354">
        <w:rPr>
          <w:rFonts w:ascii="Times New Roman" w:hAnsi="Times New Roman"/>
          <w:sz w:val="24"/>
          <w:szCs w:val="24"/>
        </w:rPr>
        <w:t>his</w:t>
      </w:r>
      <w:r w:rsidR="00BC7520" w:rsidRPr="00286658">
        <w:rPr>
          <w:rFonts w:ascii="Times New Roman" w:hAnsi="Times New Roman"/>
          <w:sz w:val="24"/>
          <w:szCs w:val="24"/>
        </w:rPr>
        <w:t xml:space="preserve"> </w:t>
      </w:r>
      <w:r w:rsidR="001C3354">
        <w:rPr>
          <w:rFonts w:ascii="Times New Roman" w:hAnsi="Times New Roman"/>
          <w:sz w:val="24"/>
          <w:szCs w:val="24"/>
        </w:rPr>
        <w:t>accomplishments</w:t>
      </w:r>
      <w:r w:rsidRPr="00286658">
        <w:rPr>
          <w:rFonts w:ascii="Times New Roman" w:hAnsi="Times New Roman"/>
          <w:sz w:val="24"/>
          <w:szCs w:val="24"/>
        </w:rPr>
        <w:t xml:space="preserve">, Robert has received numerous awards, including: </w:t>
      </w:r>
      <w:r w:rsidRPr="0053038A">
        <w:rPr>
          <w:rFonts w:ascii="Times New Roman" w:hAnsi="Times New Roman"/>
          <w:i/>
          <w:sz w:val="24"/>
          <w:szCs w:val="24"/>
        </w:rPr>
        <w:t>Pre-doctoral Clinical Award</w:t>
      </w:r>
      <w:r w:rsidRPr="00286658">
        <w:rPr>
          <w:rFonts w:ascii="Times New Roman" w:hAnsi="Times New Roman"/>
          <w:sz w:val="24"/>
          <w:szCs w:val="24"/>
        </w:rPr>
        <w:t xml:space="preserve"> from The American Society of Human Genetics (1995); </w:t>
      </w:r>
      <w:r w:rsidRPr="0053038A">
        <w:rPr>
          <w:rFonts w:ascii="Times New Roman" w:hAnsi="Times New Roman"/>
          <w:i/>
          <w:sz w:val="24"/>
          <w:szCs w:val="24"/>
        </w:rPr>
        <w:t>The Young Investigator Award</w:t>
      </w:r>
      <w:r w:rsidRPr="00286658">
        <w:rPr>
          <w:rFonts w:ascii="Times New Roman" w:hAnsi="Times New Roman"/>
          <w:sz w:val="24"/>
          <w:szCs w:val="24"/>
        </w:rPr>
        <w:t xml:space="preserve"> from the Department of Medicine at Brigham and Women’s Hospital (2008); </w:t>
      </w:r>
      <w:r w:rsidRPr="0053038A">
        <w:rPr>
          <w:rFonts w:ascii="Times New Roman" w:hAnsi="Times New Roman"/>
          <w:i/>
          <w:sz w:val="24"/>
          <w:szCs w:val="24"/>
        </w:rPr>
        <w:t>Career Award for Medical Scientists</w:t>
      </w:r>
      <w:r w:rsidRPr="00286658">
        <w:rPr>
          <w:rFonts w:ascii="Times New Roman" w:hAnsi="Times New Roman"/>
          <w:sz w:val="24"/>
          <w:szCs w:val="24"/>
        </w:rPr>
        <w:t xml:space="preserve"> </w:t>
      </w:r>
      <w:r w:rsidR="0053038A">
        <w:rPr>
          <w:rFonts w:ascii="Times New Roman" w:hAnsi="Times New Roman"/>
          <w:sz w:val="24"/>
          <w:szCs w:val="24"/>
        </w:rPr>
        <w:t xml:space="preserve">from the </w:t>
      </w:r>
      <w:r w:rsidR="0053038A" w:rsidRPr="00286658">
        <w:rPr>
          <w:rFonts w:ascii="Times New Roman" w:hAnsi="Times New Roman"/>
          <w:sz w:val="24"/>
          <w:szCs w:val="24"/>
        </w:rPr>
        <w:t xml:space="preserve">Burroughs Wellcome Fund </w:t>
      </w:r>
      <w:r w:rsidRPr="00286658">
        <w:rPr>
          <w:rFonts w:ascii="Times New Roman" w:hAnsi="Times New Roman"/>
          <w:sz w:val="24"/>
          <w:szCs w:val="24"/>
        </w:rPr>
        <w:t>(2008); and election to The American Society for Clinical Investigation (2012).</w:t>
      </w:r>
    </w:p>
    <w:p w14:paraId="7FBF843E" w14:textId="77777777" w:rsidR="00553798" w:rsidRPr="00286658" w:rsidRDefault="00553798" w:rsidP="00F31B48">
      <w:pPr>
        <w:widowControl w:val="0"/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286658">
        <w:rPr>
          <w:rFonts w:ascii="Times New Roman" w:hAnsi="Times New Roman"/>
          <w:sz w:val="24"/>
          <w:szCs w:val="24"/>
        </w:rPr>
        <w:t> </w:t>
      </w:r>
    </w:p>
    <w:p w14:paraId="2A0CAD3E" w14:textId="5F7D377A" w:rsidR="002368A0" w:rsidRPr="00286658" w:rsidRDefault="00553798" w:rsidP="000B3EA8">
      <w:pPr>
        <w:jc w:val="left"/>
        <w:rPr>
          <w:rFonts w:ascii="Times New Roman" w:hAnsi="Times New Roman"/>
          <w:sz w:val="22"/>
          <w:szCs w:val="22"/>
        </w:rPr>
      </w:pPr>
      <w:r w:rsidRPr="00286658">
        <w:rPr>
          <w:rFonts w:ascii="Times New Roman" w:hAnsi="Times New Roman"/>
          <w:sz w:val="24"/>
          <w:szCs w:val="24"/>
        </w:rPr>
        <w:t xml:space="preserve">He lives with his wife and three daughters in Wellesley, MA. He enjoys </w:t>
      </w:r>
      <w:r w:rsidR="00BC7520" w:rsidRPr="00286658">
        <w:rPr>
          <w:rFonts w:ascii="Times New Roman" w:hAnsi="Times New Roman"/>
          <w:sz w:val="24"/>
          <w:szCs w:val="24"/>
        </w:rPr>
        <w:t>outdoor activities</w:t>
      </w:r>
      <w:r w:rsidRPr="00286658">
        <w:rPr>
          <w:rFonts w:ascii="Times New Roman" w:hAnsi="Times New Roman"/>
          <w:sz w:val="24"/>
          <w:szCs w:val="24"/>
        </w:rPr>
        <w:t xml:space="preserve">, socializing with friends and family, and participating in any activities that his kids want </w:t>
      </w:r>
      <w:r w:rsidR="00AE57CB">
        <w:rPr>
          <w:rFonts w:ascii="Times New Roman" w:hAnsi="Times New Roman"/>
          <w:sz w:val="24"/>
          <w:szCs w:val="24"/>
        </w:rPr>
        <w:t xml:space="preserve">him </w:t>
      </w:r>
      <w:bookmarkStart w:id="0" w:name="_GoBack"/>
      <w:bookmarkEnd w:id="0"/>
      <w:r w:rsidRPr="00286658">
        <w:rPr>
          <w:rFonts w:ascii="Times New Roman" w:hAnsi="Times New Roman"/>
          <w:sz w:val="24"/>
          <w:szCs w:val="24"/>
        </w:rPr>
        <w:t>to do.</w:t>
      </w:r>
    </w:p>
    <w:sectPr w:rsidR="002368A0" w:rsidRPr="00286658" w:rsidSect="00AF2681">
      <w:headerReference w:type="default" r:id="rId14"/>
      <w:footerReference w:type="first" r:id="rId15"/>
      <w:pgSz w:w="12240" w:h="15840"/>
      <w:pgMar w:top="1080" w:right="1008" w:bottom="936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A5EB5F" w14:textId="77777777" w:rsidR="008126C1" w:rsidRDefault="008126C1">
      <w:r>
        <w:separator/>
      </w:r>
    </w:p>
  </w:endnote>
  <w:endnote w:type="continuationSeparator" w:id="0">
    <w:p w14:paraId="5BD1BCB0" w14:textId="77777777" w:rsidR="008126C1" w:rsidRDefault="00812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7912E" w14:textId="0CD7554F" w:rsidR="006679B9" w:rsidRPr="006679B9" w:rsidRDefault="006679B9" w:rsidP="006679B9">
    <w:pPr>
      <w:pStyle w:val="Footer"/>
      <w:jc w:val="right"/>
      <w:rPr>
        <w:rFonts w:ascii="Times New Roman" w:hAnsi="Times New Roman"/>
        <w:sz w:val="18"/>
        <w:szCs w:val="18"/>
      </w:rPr>
    </w:pPr>
    <w:r w:rsidRPr="006679B9">
      <w:rPr>
        <w:rFonts w:ascii="Times New Roman" w:hAnsi="Times New Roman"/>
        <w:sz w:val="18"/>
        <w:szCs w:val="18"/>
      </w:rPr>
      <w:t xml:space="preserve">Updated </w:t>
    </w:r>
    <w:r w:rsidR="0027163B">
      <w:rPr>
        <w:rFonts w:ascii="Times New Roman" w:hAnsi="Times New Roman"/>
        <w:sz w:val="18"/>
        <w:szCs w:val="18"/>
      </w:rPr>
      <w:t>March 15</w:t>
    </w:r>
    <w:r w:rsidRPr="006679B9">
      <w:rPr>
        <w:rFonts w:ascii="Times New Roman" w:hAnsi="Times New Roman"/>
        <w:sz w:val="18"/>
        <w:szCs w:val="18"/>
      </w:rPr>
      <w:t>, 2014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5EF0ED" w14:textId="77777777" w:rsidR="008126C1" w:rsidRDefault="008126C1">
      <w:r>
        <w:separator/>
      </w:r>
    </w:p>
  </w:footnote>
  <w:footnote w:type="continuationSeparator" w:id="0">
    <w:p w14:paraId="34317A0B" w14:textId="77777777" w:rsidR="008126C1" w:rsidRDefault="008126C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69178" w14:textId="77777777" w:rsidR="008126C1" w:rsidRDefault="008126C1">
    <w:pPr>
      <w:pStyle w:val="Header"/>
    </w:pPr>
    <w:r>
      <w:sym w:font="Wingdings" w:char="F06C"/>
    </w:r>
    <w:r>
      <w:t xml:space="preserve">  Page </w:t>
    </w:r>
    <w:r>
      <w:fldChar w:fldCharType="begin"/>
    </w:r>
    <w:r>
      <w:instrText xml:space="preserve"> PAGE \* Arabic \* MERGEFORMAT </w:instrText>
    </w:r>
    <w:r>
      <w:fldChar w:fldCharType="separate"/>
    </w:r>
    <w:r w:rsidR="00852C2A">
      <w:rPr>
        <w:noProof/>
      </w:rPr>
      <w:t>2</w:t>
    </w:r>
    <w:r>
      <w:fldChar w:fldCharType="end"/>
    </w:r>
    <w:r>
      <w:tab/>
    </w:r>
    <w:r>
      <w:tab/>
    </w:r>
    <w:r>
      <w:fldChar w:fldCharType="begin"/>
    </w:r>
    <w:r>
      <w:instrText xml:space="preserve"> TIME \@ "MMMM d, yyyy" </w:instrText>
    </w:r>
    <w:r>
      <w:fldChar w:fldCharType="separate"/>
    </w:r>
    <w:r w:rsidR="00A33DFE">
      <w:rPr>
        <w:noProof/>
      </w:rPr>
      <w:t>March 15, 2014</w: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6B09F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EEB4FF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AB4ADB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88C3E9E"/>
    <w:multiLevelType w:val="singleLevel"/>
    <w:tmpl w:val="37E252A4"/>
    <w:lvl w:ilvl="0">
      <w:start w:val="1"/>
      <w:numFmt w:val="bullet"/>
      <w:pStyle w:val="List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66230FF8"/>
    <w:multiLevelType w:val="singleLevel"/>
    <w:tmpl w:val="CA8A963A"/>
    <w:lvl w:ilvl="0">
      <w:start w:val="1"/>
      <w:numFmt w:val="decimal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AB"/>
    <w:rsid w:val="0007778C"/>
    <w:rsid w:val="000B3EA8"/>
    <w:rsid w:val="000C36BB"/>
    <w:rsid w:val="000F616D"/>
    <w:rsid w:val="00100258"/>
    <w:rsid w:val="001013E4"/>
    <w:rsid w:val="00105AD4"/>
    <w:rsid w:val="00110BC0"/>
    <w:rsid w:val="00175D48"/>
    <w:rsid w:val="001C3354"/>
    <w:rsid w:val="001D2073"/>
    <w:rsid w:val="00211D4E"/>
    <w:rsid w:val="002368A0"/>
    <w:rsid w:val="0027163B"/>
    <w:rsid w:val="00286658"/>
    <w:rsid w:val="00302EC4"/>
    <w:rsid w:val="00313336"/>
    <w:rsid w:val="00352B14"/>
    <w:rsid w:val="00352EAB"/>
    <w:rsid w:val="00374F87"/>
    <w:rsid w:val="003953EF"/>
    <w:rsid w:val="003A368E"/>
    <w:rsid w:val="003D2B9A"/>
    <w:rsid w:val="003E1794"/>
    <w:rsid w:val="00441CBF"/>
    <w:rsid w:val="00486212"/>
    <w:rsid w:val="00490DAD"/>
    <w:rsid w:val="004A0E98"/>
    <w:rsid w:val="004F51AF"/>
    <w:rsid w:val="004F7F30"/>
    <w:rsid w:val="00502291"/>
    <w:rsid w:val="005274E8"/>
    <w:rsid w:val="0053038A"/>
    <w:rsid w:val="00553601"/>
    <w:rsid w:val="00553798"/>
    <w:rsid w:val="00570F1A"/>
    <w:rsid w:val="005E2F2C"/>
    <w:rsid w:val="00613D9B"/>
    <w:rsid w:val="00646C40"/>
    <w:rsid w:val="006567E1"/>
    <w:rsid w:val="006679B9"/>
    <w:rsid w:val="00675FBA"/>
    <w:rsid w:val="006D396B"/>
    <w:rsid w:val="00724568"/>
    <w:rsid w:val="00736E1D"/>
    <w:rsid w:val="0074440B"/>
    <w:rsid w:val="007545D7"/>
    <w:rsid w:val="00790109"/>
    <w:rsid w:val="007C46AE"/>
    <w:rsid w:val="007E669F"/>
    <w:rsid w:val="008126C1"/>
    <w:rsid w:val="008132BD"/>
    <w:rsid w:val="0084451E"/>
    <w:rsid w:val="00847F0C"/>
    <w:rsid w:val="00852C2A"/>
    <w:rsid w:val="008B76A4"/>
    <w:rsid w:val="009015AF"/>
    <w:rsid w:val="00931B66"/>
    <w:rsid w:val="009803F3"/>
    <w:rsid w:val="00987B97"/>
    <w:rsid w:val="009B2F09"/>
    <w:rsid w:val="009D3FAD"/>
    <w:rsid w:val="009D4463"/>
    <w:rsid w:val="009D6967"/>
    <w:rsid w:val="009E31E2"/>
    <w:rsid w:val="009F5031"/>
    <w:rsid w:val="00A013F0"/>
    <w:rsid w:val="00A33DFE"/>
    <w:rsid w:val="00A61D8F"/>
    <w:rsid w:val="00A82DF9"/>
    <w:rsid w:val="00AA3A5A"/>
    <w:rsid w:val="00AE57CB"/>
    <w:rsid w:val="00AF2681"/>
    <w:rsid w:val="00B01AFD"/>
    <w:rsid w:val="00B45E49"/>
    <w:rsid w:val="00BC7520"/>
    <w:rsid w:val="00BD7057"/>
    <w:rsid w:val="00BF4C8D"/>
    <w:rsid w:val="00C1214B"/>
    <w:rsid w:val="00C40912"/>
    <w:rsid w:val="00C461BD"/>
    <w:rsid w:val="00C46841"/>
    <w:rsid w:val="00C543B8"/>
    <w:rsid w:val="00C8769C"/>
    <w:rsid w:val="00CA0B31"/>
    <w:rsid w:val="00CD111B"/>
    <w:rsid w:val="00CE3823"/>
    <w:rsid w:val="00D1253B"/>
    <w:rsid w:val="00D14521"/>
    <w:rsid w:val="00D45CA8"/>
    <w:rsid w:val="00D62B05"/>
    <w:rsid w:val="00D666F9"/>
    <w:rsid w:val="00DF1923"/>
    <w:rsid w:val="00DF287C"/>
    <w:rsid w:val="00E12D27"/>
    <w:rsid w:val="00E72AEA"/>
    <w:rsid w:val="00E76D36"/>
    <w:rsid w:val="00EA0B50"/>
    <w:rsid w:val="00EA5167"/>
    <w:rsid w:val="00EC544F"/>
    <w:rsid w:val="00EE50B4"/>
    <w:rsid w:val="00F31B48"/>
    <w:rsid w:val="00F73819"/>
    <w:rsid w:val="00F746B1"/>
    <w:rsid w:val="00F81347"/>
    <w:rsid w:val="00FC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A610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Arial" w:hAnsi="Arial"/>
      <w:spacing w:val="-5"/>
    </w:rPr>
  </w:style>
  <w:style w:type="paragraph" w:styleId="Heading1">
    <w:name w:val="heading 1"/>
    <w:basedOn w:val="HeadingBase"/>
    <w:next w:val="BodyText"/>
    <w:qFormat/>
    <w:pPr>
      <w:spacing w:after="220"/>
      <w:jc w:val="left"/>
      <w:outlineLvl w:val="0"/>
    </w:pPr>
  </w:style>
  <w:style w:type="paragraph" w:styleId="Heading2">
    <w:name w:val="heading 2"/>
    <w:basedOn w:val="HeadingBase"/>
    <w:next w:val="BodyText"/>
    <w:qFormat/>
    <w:pPr>
      <w:jc w:val="left"/>
      <w:outlineLvl w:val="1"/>
    </w:pPr>
    <w:rPr>
      <w:sz w:val="18"/>
    </w:rPr>
  </w:style>
  <w:style w:type="paragraph" w:styleId="Heading3">
    <w:name w:val="heading 3"/>
    <w:basedOn w:val="HeadingBase"/>
    <w:next w:val="BodyText"/>
    <w:qFormat/>
    <w:pPr>
      <w:spacing w:after="220"/>
      <w:jc w:val="left"/>
      <w:outlineLvl w:val="2"/>
    </w:pPr>
    <w:rPr>
      <w:rFonts w:ascii="Arial" w:hAnsi="Arial"/>
      <w:sz w:val="22"/>
    </w:rPr>
  </w:style>
  <w:style w:type="paragraph" w:styleId="Heading4">
    <w:name w:val="heading 4"/>
    <w:basedOn w:val="HeadingBase"/>
    <w:next w:val="BodyText"/>
    <w:qFormat/>
    <w:pPr>
      <w:ind w:left="360"/>
      <w:outlineLvl w:val="3"/>
    </w:pPr>
    <w:rPr>
      <w:spacing w:val="-5"/>
      <w:sz w:val="18"/>
    </w:rPr>
  </w:style>
  <w:style w:type="paragraph" w:styleId="Heading5">
    <w:name w:val="heading 5"/>
    <w:basedOn w:val="HeadingBase"/>
    <w:next w:val="BodyText"/>
    <w:qFormat/>
    <w:pPr>
      <w:ind w:left="720"/>
      <w:outlineLvl w:val="4"/>
    </w:pPr>
    <w:rPr>
      <w:spacing w:val="-5"/>
      <w:sz w:val="18"/>
    </w:rPr>
  </w:style>
  <w:style w:type="paragraph" w:styleId="Heading6">
    <w:name w:val="heading 6"/>
    <w:basedOn w:val="HeadingBase"/>
    <w:next w:val="BodyText"/>
    <w:qFormat/>
    <w:pPr>
      <w:ind w:left="1080"/>
      <w:outlineLvl w:val="5"/>
    </w:pPr>
    <w:rPr>
      <w:spacing w:val="-5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SubjectLine"/>
    <w:pPr>
      <w:spacing w:before="220" w:after="220" w:line="220" w:lineRule="atLeast"/>
      <w:jc w:val="left"/>
    </w:pPr>
  </w:style>
  <w:style w:type="paragraph" w:styleId="Date">
    <w:name w:val="Date"/>
    <w:basedOn w:val="Normal"/>
    <w:next w:val="InsideAddressName"/>
    <w:pPr>
      <w:spacing w:after="220" w:line="220" w:lineRule="atLeast"/>
    </w:pPr>
  </w:style>
  <w:style w:type="paragraph" w:styleId="Closing">
    <w:name w:val="Closing"/>
    <w:basedOn w:val="Normal"/>
    <w:next w:val="Signature"/>
    <w:pPr>
      <w:keepNext/>
      <w:spacing w:after="60" w:line="220" w:lineRule="atLeast"/>
    </w:pPr>
  </w:style>
  <w:style w:type="paragraph" w:styleId="Signature">
    <w:name w:val="Signature"/>
    <w:basedOn w:val="Normal"/>
    <w:next w:val="SignatureJobTitle"/>
    <w:pPr>
      <w:keepNext/>
      <w:spacing w:before="880" w:line="220" w:lineRule="atLeast"/>
      <w:jc w:val="left"/>
    </w:pPr>
  </w:style>
  <w:style w:type="paragraph" w:styleId="BodyText">
    <w:name w:val="Body Text"/>
    <w:basedOn w:val="Normal"/>
    <w:pPr>
      <w:spacing w:after="220" w:line="220" w:lineRule="atLeast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AttentionLine">
    <w:name w:val="Attention Line"/>
    <w:basedOn w:val="Normal"/>
    <w:next w:val="Salutation"/>
    <w:pPr>
      <w:spacing w:before="220" w:after="220" w:line="220" w:lineRule="atLeast"/>
    </w:pPr>
  </w:style>
  <w:style w:type="paragraph" w:customStyle="1" w:styleId="CcList">
    <w:name w:val="Cc List"/>
    <w:basedOn w:val="Normal"/>
    <w:pPr>
      <w:keepLines/>
      <w:spacing w:line="220" w:lineRule="atLeast"/>
      <w:ind w:left="360" w:hanging="360"/>
    </w:pPr>
  </w:style>
  <w:style w:type="paragraph" w:customStyle="1" w:styleId="CompanyName">
    <w:name w:val="Company Name"/>
    <w:basedOn w:val="Normal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character" w:styleId="Emphasis">
    <w:name w:val="Emphasis"/>
    <w:qFormat/>
    <w:rPr>
      <w:rFonts w:ascii="Arial Black" w:hAnsi="Arial Black"/>
      <w:sz w:val="18"/>
    </w:rPr>
  </w:style>
  <w:style w:type="paragraph" w:customStyle="1" w:styleId="Enclosure">
    <w:name w:val="Enclosure"/>
    <w:basedOn w:val="Normal"/>
    <w:next w:val="CcList"/>
    <w:pPr>
      <w:keepNext/>
      <w:keepLines/>
      <w:spacing w:after="220" w:line="220" w:lineRule="atLeast"/>
    </w:pPr>
  </w:style>
  <w:style w:type="paragraph" w:customStyle="1" w:styleId="HeadingBase">
    <w:name w:val="Heading Base"/>
    <w:basedOn w:val="Normal"/>
    <w:next w:val="BodyText"/>
    <w:pPr>
      <w:keepNext/>
      <w:keepLines/>
      <w:spacing w:line="220" w:lineRule="atLeast"/>
    </w:pPr>
    <w:rPr>
      <w:rFonts w:ascii="Arial Black" w:hAnsi="Arial Black"/>
      <w:spacing w:val="-10"/>
      <w:kern w:val="20"/>
    </w:rPr>
  </w:style>
  <w:style w:type="paragraph" w:customStyle="1" w:styleId="InsideAddress">
    <w:name w:val="Inside Address"/>
    <w:basedOn w:val="Normal"/>
    <w:pPr>
      <w:spacing w:line="220" w:lineRule="atLeast"/>
    </w:pPr>
  </w:style>
  <w:style w:type="paragraph" w:customStyle="1" w:styleId="InsideAddressName">
    <w:name w:val="Inside Address Name"/>
    <w:basedOn w:val="InsideAddress"/>
    <w:next w:val="InsideAddress"/>
    <w:pPr>
      <w:spacing w:before="220"/>
    </w:pPr>
  </w:style>
  <w:style w:type="paragraph" w:customStyle="1" w:styleId="MailingInstructions">
    <w:name w:val="Mailing Instructions"/>
    <w:basedOn w:val="Normal"/>
    <w:next w:val="InsideAddressName"/>
    <w:pPr>
      <w:spacing w:after="220" w:line="22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pPr>
      <w:keepNext/>
      <w:keepLines/>
      <w:spacing w:before="220" w:line="220" w:lineRule="atLeast"/>
    </w:pPr>
  </w:style>
  <w:style w:type="paragraph" w:customStyle="1" w:styleId="ReferenceLine">
    <w:name w:val="Reference Line"/>
    <w:basedOn w:val="Normal"/>
    <w:next w:val="MailingInstructions"/>
    <w:pPr>
      <w:spacing w:after="220" w:line="220" w:lineRule="atLeast"/>
      <w:jc w:val="left"/>
    </w:pPr>
  </w:style>
  <w:style w:type="paragraph" w:customStyle="1" w:styleId="ReturnAddress">
    <w:name w:val="Return Address"/>
    <w:basedOn w:val="Normal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paragraph" w:customStyle="1" w:styleId="SignatureCompany">
    <w:name w:val="Signature Company"/>
    <w:basedOn w:val="Signature"/>
    <w:next w:val="ReferenceInitials"/>
    <w:pPr>
      <w:spacing w:before="0"/>
    </w:pPr>
  </w:style>
  <w:style w:type="paragraph" w:customStyle="1" w:styleId="SignatureJobTitle">
    <w:name w:val="Signature Job Title"/>
    <w:basedOn w:val="Signature"/>
    <w:next w:val="SignatureCompany"/>
    <w:pPr>
      <w:spacing w:before="0"/>
    </w:pPr>
  </w:style>
  <w:style w:type="character" w:customStyle="1" w:styleId="Slogan">
    <w:name w:val="Slogan"/>
    <w:rPr>
      <w:rFonts w:ascii="Arial Black" w:hAnsi="Arial Black"/>
      <w:sz w:val="18"/>
    </w:rPr>
  </w:style>
  <w:style w:type="paragraph" w:customStyle="1" w:styleId="SubjectLine">
    <w:name w:val="Subject Line"/>
    <w:basedOn w:val="Normal"/>
    <w:next w:val="BodyText"/>
    <w:pPr>
      <w:spacing w:after="220" w:line="220" w:lineRule="atLeast"/>
      <w:jc w:val="left"/>
    </w:pPr>
    <w:rPr>
      <w:rFonts w:ascii="Arial Black" w:hAnsi="Arial Black"/>
      <w:spacing w:val="-10"/>
    </w:rPr>
  </w:style>
  <w:style w:type="paragraph" w:styleId="List">
    <w:name w:val="List"/>
    <w:basedOn w:val="BodyText"/>
    <w:pPr>
      <w:ind w:left="360" w:hanging="360"/>
    </w:pPr>
  </w:style>
  <w:style w:type="paragraph" w:styleId="ListBullet">
    <w:name w:val="List Bullet"/>
    <w:basedOn w:val="List"/>
    <w:autoRedefine/>
    <w:pPr>
      <w:numPr>
        <w:numId w:val="3"/>
      </w:numPr>
    </w:pPr>
  </w:style>
  <w:style w:type="paragraph" w:styleId="ListNumber">
    <w:name w:val="List Number"/>
    <w:basedOn w:val="BodyText"/>
    <w:pPr>
      <w:numPr>
        <w:numId w:val="4"/>
      </w:numPr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352B14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D45CA8"/>
    <w:pPr>
      <w:jc w:val="left"/>
    </w:pPr>
    <w:rPr>
      <w:rFonts w:ascii="Courier New" w:eastAsia="MS Mincho" w:hAnsi="Courier New" w:cs="Courier New"/>
      <w:spacing w:val="0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Arial" w:hAnsi="Arial"/>
      <w:spacing w:val="-5"/>
    </w:rPr>
  </w:style>
  <w:style w:type="paragraph" w:styleId="Heading1">
    <w:name w:val="heading 1"/>
    <w:basedOn w:val="HeadingBase"/>
    <w:next w:val="BodyText"/>
    <w:qFormat/>
    <w:pPr>
      <w:spacing w:after="220"/>
      <w:jc w:val="left"/>
      <w:outlineLvl w:val="0"/>
    </w:pPr>
  </w:style>
  <w:style w:type="paragraph" w:styleId="Heading2">
    <w:name w:val="heading 2"/>
    <w:basedOn w:val="HeadingBase"/>
    <w:next w:val="BodyText"/>
    <w:qFormat/>
    <w:pPr>
      <w:jc w:val="left"/>
      <w:outlineLvl w:val="1"/>
    </w:pPr>
    <w:rPr>
      <w:sz w:val="18"/>
    </w:rPr>
  </w:style>
  <w:style w:type="paragraph" w:styleId="Heading3">
    <w:name w:val="heading 3"/>
    <w:basedOn w:val="HeadingBase"/>
    <w:next w:val="BodyText"/>
    <w:qFormat/>
    <w:pPr>
      <w:spacing w:after="220"/>
      <w:jc w:val="left"/>
      <w:outlineLvl w:val="2"/>
    </w:pPr>
    <w:rPr>
      <w:rFonts w:ascii="Arial" w:hAnsi="Arial"/>
      <w:sz w:val="22"/>
    </w:rPr>
  </w:style>
  <w:style w:type="paragraph" w:styleId="Heading4">
    <w:name w:val="heading 4"/>
    <w:basedOn w:val="HeadingBase"/>
    <w:next w:val="BodyText"/>
    <w:qFormat/>
    <w:pPr>
      <w:ind w:left="360"/>
      <w:outlineLvl w:val="3"/>
    </w:pPr>
    <w:rPr>
      <w:spacing w:val="-5"/>
      <w:sz w:val="18"/>
    </w:rPr>
  </w:style>
  <w:style w:type="paragraph" w:styleId="Heading5">
    <w:name w:val="heading 5"/>
    <w:basedOn w:val="HeadingBase"/>
    <w:next w:val="BodyText"/>
    <w:qFormat/>
    <w:pPr>
      <w:ind w:left="720"/>
      <w:outlineLvl w:val="4"/>
    </w:pPr>
    <w:rPr>
      <w:spacing w:val="-5"/>
      <w:sz w:val="18"/>
    </w:rPr>
  </w:style>
  <w:style w:type="paragraph" w:styleId="Heading6">
    <w:name w:val="heading 6"/>
    <w:basedOn w:val="HeadingBase"/>
    <w:next w:val="BodyText"/>
    <w:qFormat/>
    <w:pPr>
      <w:ind w:left="1080"/>
      <w:outlineLvl w:val="5"/>
    </w:pPr>
    <w:rPr>
      <w:spacing w:val="-5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SubjectLine"/>
    <w:pPr>
      <w:spacing w:before="220" w:after="220" w:line="220" w:lineRule="atLeast"/>
      <w:jc w:val="left"/>
    </w:pPr>
  </w:style>
  <w:style w:type="paragraph" w:styleId="Date">
    <w:name w:val="Date"/>
    <w:basedOn w:val="Normal"/>
    <w:next w:val="InsideAddressName"/>
    <w:pPr>
      <w:spacing w:after="220" w:line="220" w:lineRule="atLeast"/>
    </w:pPr>
  </w:style>
  <w:style w:type="paragraph" w:styleId="Closing">
    <w:name w:val="Closing"/>
    <w:basedOn w:val="Normal"/>
    <w:next w:val="Signature"/>
    <w:pPr>
      <w:keepNext/>
      <w:spacing w:after="60" w:line="220" w:lineRule="atLeast"/>
    </w:pPr>
  </w:style>
  <w:style w:type="paragraph" w:styleId="Signature">
    <w:name w:val="Signature"/>
    <w:basedOn w:val="Normal"/>
    <w:next w:val="SignatureJobTitle"/>
    <w:pPr>
      <w:keepNext/>
      <w:spacing w:before="880" w:line="220" w:lineRule="atLeast"/>
      <w:jc w:val="left"/>
    </w:pPr>
  </w:style>
  <w:style w:type="paragraph" w:styleId="BodyText">
    <w:name w:val="Body Text"/>
    <w:basedOn w:val="Normal"/>
    <w:pPr>
      <w:spacing w:after="220" w:line="220" w:lineRule="atLeast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AttentionLine">
    <w:name w:val="Attention Line"/>
    <w:basedOn w:val="Normal"/>
    <w:next w:val="Salutation"/>
    <w:pPr>
      <w:spacing w:before="220" w:after="220" w:line="220" w:lineRule="atLeast"/>
    </w:pPr>
  </w:style>
  <w:style w:type="paragraph" w:customStyle="1" w:styleId="CcList">
    <w:name w:val="Cc List"/>
    <w:basedOn w:val="Normal"/>
    <w:pPr>
      <w:keepLines/>
      <w:spacing w:line="220" w:lineRule="atLeast"/>
      <w:ind w:left="360" w:hanging="360"/>
    </w:pPr>
  </w:style>
  <w:style w:type="paragraph" w:customStyle="1" w:styleId="CompanyName">
    <w:name w:val="Company Name"/>
    <w:basedOn w:val="Normal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character" w:styleId="Emphasis">
    <w:name w:val="Emphasis"/>
    <w:qFormat/>
    <w:rPr>
      <w:rFonts w:ascii="Arial Black" w:hAnsi="Arial Black"/>
      <w:sz w:val="18"/>
    </w:rPr>
  </w:style>
  <w:style w:type="paragraph" w:customStyle="1" w:styleId="Enclosure">
    <w:name w:val="Enclosure"/>
    <w:basedOn w:val="Normal"/>
    <w:next w:val="CcList"/>
    <w:pPr>
      <w:keepNext/>
      <w:keepLines/>
      <w:spacing w:after="220" w:line="220" w:lineRule="atLeast"/>
    </w:pPr>
  </w:style>
  <w:style w:type="paragraph" w:customStyle="1" w:styleId="HeadingBase">
    <w:name w:val="Heading Base"/>
    <w:basedOn w:val="Normal"/>
    <w:next w:val="BodyText"/>
    <w:pPr>
      <w:keepNext/>
      <w:keepLines/>
      <w:spacing w:line="220" w:lineRule="atLeast"/>
    </w:pPr>
    <w:rPr>
      <w:rFonts w:ascii="Arial Black" w:hAnsi="Arial Black"/>
      <w:spacing w:val="-10"/>
      <w:kern w:val="20"/>
    </w:rPr>
  </w:style>
  <w:style w:type="paragraph" w:customStyle="1" w:styleId="InsideAddress">
    <w:name w:val="Inside Address"/>
    <w:basedOn w:val="Normal"/>
    <w:pPr>
      <w:spacing w:line="220" w:lineRule="atLeast"/>
    </w:pPr>
  </w:style>
  <w:style w:type="paragraph" w:customStyle="1" w:styleId="InsideAddressName">
    <w:name w:val="Inside Address Name"/>
    <w:basedOn w:val="InsideAddress"/>
    <w:next w:val="InsideAddress"/>
    <w:pPr>
      <w:spacing w:before="220"/>
    </w:pPr>
  </w:style>
  <w:style w:type="paragraph" w:customStyle="1" w:styleId="MailingInstructions">
    <w:name w:val="Mailing Instructions"/>
    <w:basedOn w:val="Normal"/>
    <w:next w:val="InsideAddressName"/>
    <w:pPr>
      <w:spacing w:after="220" w:line="22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pPr>
      <w:keepNext/>
      <w:keepLines/>
      <w:spacing w:before="220" w:line="220" w:lineRule="atLeast"/>
    </w:pPr>
  </w:style>
  <w:style w:type="paragraph" w:customStyle="1" w:styleId="ReferenceLine">
    <w:name w:val="Reference Line"/>
    <w:basedOn w:val="Normal"/>
    <w:next w:val="MailingInstructions"/>
    <w:pPr>
      <w:spacing w:after="220" w:line="220" w:lineRule="atLeast"/>
      <w:jc w:val="left"/>
    </w:pPr>
  </w:style>
  <w:style w:type="paragraph" w:customStyle="1" w:styleId="ReturnAddress">
    <w:name w:val="Return Address"/>
    <w:basedOn w:val="Normal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paragraph" w:customStyle="1" w:styleId="SignatureCompany">
    <w:name w:val="Signature Company"/>
    <w:basedOn w:val="Signature"/>
    <w:next w:val="ReferenceInitials"/>
    <w:pPr>
      <w:spacing w:before="0"/>
    </w:pPr>
  </w:style>
  <w:style w:type="paragraph" w:customStyle="1" w:styleId="SignatureJobTitle">
    <w:name w:val="Signature Job Title"/>
    <w:basedOn w:val="Signature"/>
    <w:next w:val="SignatureCompany"/>
    <w:pPr>
      <w:spacing w:before="0"/>
    </w:pPr>
  </w:style>
  <w:style w:type="character" w:customStyle="1" w:styleId="Slogan">
    <w:name w:val="Slogan"/>
    <w:rPr>
      <w:rFonts w:ascii="Arial Black" w:hAnsi="Arial Black"/>
      <w:sz w:val="18"/>
    </w:rPr>
  </w:style>
  <w:style w:type="paragraph" w:customStyle="1" w:styleId="SubjectLine">
    <w:name w:val="Subject Line"/>
    <w:basedOn w:val="Normal"/>
    <w:next w:val="BodyText"/>
    <w:pPr>
      <w:spacing w:after="220" w:line="220" w:lineRule="atLeast"/>
      <w:jc w:val="left"/>
    </w:pPr>
    <w:rPr>
      <w:rFonts w:ascii="Arial Black" w:hAnsi="Arial Black"/>
      <w:spacing w:val="-10"/>
    </w:rPr>
  </w:style>
  <w:style w:type="paragraph" w:styleId="List">
    <w:name w:val="List"/>
    <w:basedOn w:val="BodyText"/>
    <w:pPr>
      <w:ind w:left="360" w:hanging="360"/>
    </w:pPr>
  </w:style>
  <w:style w:type="paragraph" w:styleId="ListBullet">
    <w:name w:val="List Bullet"/>
    <w:basedOn w:val="List"/>
    <w:autoRedefine/>
    <w:pPr>
      <w:numPr>
        <w:numId w:val="3"/>
      </w:numPr>
    </w:pPr>
  </w:style>
  <w:style w:type="paragraph" w:styleId="ListNumber">
    <w:name w:val="List Number"/>
    <w:basedOn w:val="BodyText"/>
    <w:pPr>
      <w:numPr>
        <w:numId w:val="4"/>
      </w:numPr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352B14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D45CA8"/>
    <w:pPr>
      <w:jc w:val="left"/>
    </w:pPr>
    <w:rPr>
      <w:rFonts w:ascii="Courier New" w:eastAsia="MS Mincho" w:hAnsi="Courier New" w:cs="Courier New"/>
      <w:spacing w:val="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hyperlink" Target="http://www.linkedin.com/pub/robert-plenge/35/605/865/" TargetMode="External"/><Relationship Id="rId13" Type="http://schemas.openxmlformats.org/officeDocument/2006/relationships/image" Target="media/image4.jpe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gif"/><Relationship Id="rId9" Type="http://schemas.openxmlformats.org/officeDocument/2006/relationships/image" Target="media/image2.jpeg"/><Relationship Id="rId10" Type="http://schemas.openxmlformats.org/officeDocument/2006/relationships/hyperlink" Target="http://www.plengegen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Professional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\Program Files\Microsoft Office\Templates\Letters &amp; Faxes\Professional Letter.dot</Template>
  <TotalTime>7</TotalTime>
  <Pages>1</Pages>
  <Words>505</Words>
  <Characters>2880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Rosetta Inpharmatics</vt:lpstr>
    </vt:vector>
  </TitlesOfParts>
  <Company>Rosetta Inpharmatics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Rosetta Inpharmatics</dc:title>
  <dc:subject/>
  <dc:creator>HDai</dc:creator>
  <cp:keywords/>
  <cp:lastModifiedBy>Robert Plenge</cp:lastModifiedBy>
  <cp:revision>7</cp:revision>
  <cp:lastPrinted>2014-01-21T21:43:00Z</cp:lastPrinted>
  <dcterms:created xsi:type="dcterms:W3CDTF">2014-03-15T15:05:00Z</dcterms:created>
  <dcterms:modified xsi:type="dcterms:W3CDTF">2014-03-15T15:51:00Z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-1414901545</vt:i4>
  </property>
  <property fmtid="{D5CDD505-2E9C-101B-9397-08002B2CF9AE}" pid="3" name="_EmailSubject">
    <vt:lpwstr>Plenge Letterhead.doc</vt:lpwstr>
  </property>
  <property fmtid="{D5CDD505-2E9C-101B-9397-08002B2CF9AE}" pid="4" name="_AuthorEmail">
    <vt:lpwstr>nancee_jenne@merck.com</vt:lpwstr>
  </property>
  <property fmtid="{D5CDD505-2E9C-101B-9397-08002B2CF9AE}" pid="5" name="_AuthorEmailDisplayName">
    <vt:lpwstr>Jenne, Nancee</vt:lpwstr>
  </property>
  <property fmtid="{D5CDD505-2E9C-101B-9397-08002B2CF9AE}" pid="6" name="_PreviousAdHocReviewCycleID">
    <vt:i4>-875934475</vt:i4>
  </property>
  <property fmtid="{D5CDD505-2E9C-101B-9397-08002B2CF9AE}" pid="7" name="_NewReviewCycle">
    <vt:lpwstr/>
  </property>
</Properties>
</file>